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647C48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2026年全国教育科学规划学生发展研究</w:t>
      </w: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专项申报公告</w:t>
      </w:r>
    </w:p>
    <w:p w14:paraId="605597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74D17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bookmarkStart w:id="0" w:name="_GoBack"/>
      <w:bookmarkEnd w:id="0"/>
      <w:r>
        <w:rPr>
          <w:rFonts w:hint="default" w:ascii="仿宋_GB2312" w:hAnsi="仿宋_GB2312" w:eastAsia="仿宋_GB2312" w:cs="仿宋_GB2312"/>
          <w:sz w:val="32"/>
          <w:szCs w:val="32"/>
          <w:lang w:val="en-US" w:eastAsia="zh-CN"/>
        </w:rPr>
        <w:t>经教育部党组会审议批准，为做好2026年度全国教育科学规划学生发展研究专项（以下简称学生发展专项）申报工作，现就有关事项公告如下。</w:t>
      </w:r>
    </w:p>
    <w:p w14:paraId="10CC2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一、专项目的</w:t>
      </w:r>
    </w:p>
    <w:p w14:paraId="7B9591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学生发展专项坚持“以学生为中心”，以促进人才培养与经济社会发展供需适配为目标，紧扣高校毕业生就业创业与学生素质发展两大关键领域，深入开展理论与现实问题研究，探索协同育人新机制。一方面，聚焦就业服务体系构建与学科人才培养模式优化，为促进毕业生高质量充分就业提供有力的决策支撑；另一方面，深耕德育、体育、美育、劳动教育及法治教育的课程建设、文化涵育与实践实训，通过提升学生综合素质，为长远发展筑牢根基，全面服务新时代人才培养的战略需求。</w:t>
      </w:r>
    </w:p>
    <w:p w14:paraId="08ED6A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二、选题指南</w:t>
      </w:r>
    </w:p>
    <w:p w14:paraId="647F12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申报学生发展专项须从条目中选题，并按照指南要求开展研究，不可调整。自拟选题不予受理。原则上每个选题只确立1个立项项目。</w:t>
      </w:r>
    </w:p>
    <w:p w14:paraId="31A1F7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三、资助额度</w:t>
      </w:r>
    </w:p>
    <w:p w14:paraId="1FBBBE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学生发展专项的类别和资助额度分别为：重大项目，每项资助60万元；重点项目，每项资助35万元；一般项目，每项资助20万元。</w:t>
      </w:r>
    </w:p>
    <w:p w14:paraId="6C45F7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四、申报条件</w:t>
      </w:r>
    </w:p>
    <w:p w14:paraId="4EADF9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（一）项目申请人须具备下列条件</w:t>
      </w:r>
    </w:p>
    <w:p w14:paraId="54316D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1.申请人须遵守中华人民共和国宪法和法律，坚持正确的政治方向、价值取向和研究导向，遵守全国教育科学规划项目有关管理规定。</w:t>
      </w:r>
    </w:p>
    <w:p w14:paraId="07C2D3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2.学生发展专项主要面向各级各类学校，部委直属单位，省级及以上研究机构、省级就业创业部门、党校（行政学院）等机构的研究人员申报。</w:t>
      </w:r>
    </w:p>
    <w:p w14:paraId="73EDC4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3.重大项目、重点项目和一般项目的申请人，均须具有副高级（含）以上专业技术职称，或担任厅局级（含）以上领导职务，或具有博士学位。</w:t>
      </w:r>
    </w:p>
    <w:p w14:paraId="00481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30BE95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凡以博士学位论文或博士后出站报告为基础申报本次学生发展专项，须在《全国教育科学规划项目申请书》（以下简称《申请书》）中，注明所申报项目与学位论文（出站报告）的联系和区别。申请鉴定结项时须提交学位论文（出站报告）原件。不得以与已发表、出版的内容基本相同的研究成果申报学生发展专项。</w:t>
      </w:r>
    </w:p>
    <w:p w14:paraId="029F48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（二）项目申请人所在单位须具备下列条件</w:t>
      </w:r>
    </w:p>
    <w:p w14:paraId="350A3A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1.在相关领域具有较强的师资队伍、科研力量和扎实的学术积累，或丰富的实践经验。</w:t>
      </w:r>
    </w:p>
    <w:p w14:paraId="6C0FC6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2.设有专门负责科研管理工作的职能部门。</w:t>
      </w:r>
    </w:p>
    <w:p w14:paraId="7E53F9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3.能够为开展研究工作提供必要条件，并承诺信誉保证。</w:t>
      </w:r>
    </w:p>
    <w:p w14:paraId="4096EE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五、申报要求</w:t>
      </w:r>
    </w:p>
    <w:p w14:paraId="5C0AD3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1.学生发展专项申报不限额。各二级管理机构和申请单位要着力提高申报质量，宁缺毋滥。</w:t>
      </w:r>
    </w:p>
    <w:p w14:paraId="2EED9E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研究年限为1-2年，不得延期。一般项目研究期限为1年，要求提交至少1篇决策咨询报告被《全国教育科学规划课题成果要报》刊发、或被专项合作单位及以上领导肯定性批示、或被专项合作单位及以上党政机关的内刊刊发。重大、重点项目研究期限为2年，除上述要求外，同时至少发表1篇中文核心期刊（或CSSCI、SCI、SSCI、A&amp;HCI）论文。重大、重点项目的成果要求须高于一般项目，成果形式、数量和级别与资助金额和研究年限相匹配。</w:t>
      </w:r>
    </w:p>
    <w:p w14:paraId="09215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3.申请人应按照《全国教育科学规划管理办法》和全国教育科学规划项目资金管理有关办法（详见网站https://onsgep.moe.edu.cn/）的要求，根据实际需要编制科学合理的经费预算。</w:t>
      </w:r>
    </w:p>
    <w:p w14:paraId="1E8D0A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093F25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5.获准立项的《申请书》视为具有约束力的资助合同文本。项目负责人应遵守相关承诺，履行约定义务，按期完成研究任务。申报时承诺的预期研究成果为结项时必须达到的要件，不得擅自变更。</w:t>
      </w:r>
    </w:p>
    <w:p w14:paraId="10A13F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六、工作安排</w:t>
      </w:r>
    </w:p>
    <w:p w14:paraId="469230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次学生发展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3AAC2C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（一）申报时间安排</w:t>
      </w:r>
    </w:p>
    <w:p w14:paraId="609BD6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0F0EA6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（二）审核时间安排</w:t>
      </w:r>
    </w:p>
    <w:p w14:paraId="76BFA9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5A112F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（三）立项后材料报送安排</w:t>
      </w:r>
    </w:p>
    <w:p w14:paraId="3DBA9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5A475A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若有问题需咨询，请先查看《2026年度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14512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p w14:paraId="2FF9F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8A74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全规办咨询电话：010—62003909、62003308；</w:t>
      </w:r>
    </w:p>
    <w:p w14:paraId="619A4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平台系统及技术问题请咨询400-800-1636，电子信箱：</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"mailto:support@e-plugger.com%E3%80%82"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support@e-plugger.com。</w:t>
      </w:r>
      <w:r>
        <w:rPr>
          <w:rFonts w:hint="default" w:ascii="仿宋_GB2312" w:hAnsi="仿宋_GB2312" w:eastAsia="仿宋_GB2312" w:cs="仿宋_GB2312"/>
          <w:sz w:val="32"/>
          <w:szCs w:val="32"/>
          <w:lang w:val="en-US" w:eastAsia="zh-CN"/>
        </w:rPr>
        <w:fldChar w:fldCharType="end"/>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日</w:t>
      </w:r>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F20B1"/>
    <w:rsid w:val="415F7691"/>
    <w:rsid w:val="575E405D"/>
    <w:rsid w:val="5AA32239"/>
    <w:rsid w:val="743261FE"/>
    <w:rsid w:val="7C093CE8"/>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2300</Words>
  <Characters>2455</Characters>
  <Lines>0</Lines>
  <Paragraphs>0</Paragraphs>
  <TotalTime>10</TotalTime>
  <ScaleCrop>false</ScaleCrop>
  <LinksUpToDate>false</LinksUpToDate>
  <CharactersWithSpaces>2456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2026-06-04T03:01:00Z</dcterms:created>
  <dc:creator>wenfu</dc:creator>
  <cp:lastModifiedBy>Hansen</cp:lastModifiedBy>
  <dcterms:modified xsi:type="dcterms:W3CDTF">2026-06-04T09:59:55Z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